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FD" w:rsidRDefault="00241C3C" w:rsidP="00D307B9">
      <w:pPr>
        <w:spacing w:after="0"/>
        <w:jc w:val="center"/>
        <w:rPr>
          <w:b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14B2F" wp14:editId="32FE3E8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3055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1C3C" w:rsidRPr="00241C3C" w:rsidRDefault="00241C3C" w:rsidP="00241C3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C3C">
                              <w:rPr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SWIMMER</w:t>
                            </w:r>
                            <w:r>
                              <w:rPr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241C3C">
                              <w:rPr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14B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pt;width:496.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241C3C" w:rsidRPr="00241C3C" w:rsidRDefault="00241C3C" w:rsidP="00241C3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C3C">
                        <w:rPr>
                          <w:b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SWIMMER</w:t>
                      </w:r>
                      <w:r>
                        <w:rPr>
                          <w:b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241C3C">
                        <w:rPr>
                          <w:b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ITCH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6FD" w:rsidRPr="008A16FD" w:rsidRDefault="008A16FD" w:rsidP="00D307B9">
      <w:pPr>
        <w:spacing w:after="0"/>
        <w:jc w:val="center"/>
        <w:rPr>
          <w:b/>
          <w:color w:val="FF0000"/>
          <w:sz w:val="44"/>
          <w:szCs w:val="44"/>
        </w:rPr>
      </w:pPr>
      <w:r w:rsidRPr="008A16FD">
        <w:rPr>
          <w:b/>
          <w:color w:val="FF0000"/>
          <w:sz w:val="44"/>
          <w:szCs w:val="44"/>
        </w:rPr>
        <w:t xml:space="preserve">There have </w:t>
      </w:r>
      <w:r w:rsidR="00705A67">
        <w:rPr>
          <w:b/>
          <w:color w:val="FF0000"/>
          <w:sz w:val="44"/>
          <w:szCs w:val="44"/>
        </w:rPr>
        <w:t>been reports of swimmer</w:t>
      </w:r>
      <w:r w:rsidR="00241C3C">
        <w:rPr>
          <w:b/>
          <w:color w:val="FF0000"/>
          <w:sz w:val="44"/>
          <w:szCs w:val="44"/>
        </w:rPr>
        <w:t>’</w:t>
      </w:r>
      <w:bookmarkStart w:id="0" w:name="_GoBack"/>
      <w:bookmarkEnd w:id="0"/>
      <w:r w:rsidR="00705A67">
        <w:rPr>
          <w:b/>
          <w:color w:val="FF0000"/>
          <w:sz w:val="44"/>
          <w:szCs w:val="44"/>
        </w:rPr>
        <w:t>s itch at Norwegian Bay</w:t>
      </w:r>
    </w:p>
    <w:p w:rsidR="00D307B9" w:rsidRPr="00610D09" w:rsidRDefault="00241C3C">
      <w:r>
        <w:rPr>
          <w:rFonts w:ascii="Helvetica" w:eastAsia="Times New Roman" w:hAnsi="Helvetica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4458970" cy="3600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mmers-itch-lifecycle-cdc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D09" w:rsidRPr="00610D09" w:rsidRDefault="00D307B9" w:rsidP="00610D09">
      <w:pPr>
        <w:spacing w:after="0" w:line="240" w:lineRule="auto"/>
        <w:rPr>
          <w:rFonts w:eastAsia="Times New Roman" w:cs="Times New Roman"/>
          <w:b/>
          <w:color w:val="0070C0"/>
          <w:sz w:val="32"/>
          <w:szCs w:val="32"/>
        </w:rPr>
      </w:pPr>
      <w:r w:rsidRPr="00D307B9">
        <w:rPr>
          <w:rFonts w:eastAsia="Times New Roman" w:cs="Times New Roman"/>
          <w:b/>
          <w:color w:val="0070C0"/>
          <w:sz w:val="32"/>
          <w:szCs w:val="32"/>
        </w:rPr>
        <w:t>Symptoms of swimmer's itch may include:</w:t>
      </w:r>
      <w:r w:rsidR="008E68EF" w:rsidRPr="00610D09">
        <w:rPr>
          <w:rFonts w:eastAsia="Times New Roman" w:cs="Times New Roman"/>
          <w:b/>
          <w:color w:val="0070C0"/>
          <w:sz w:val="32"/>
          <w:szCs w:val="32"/>
        </w:rPr>
        <w:t xml:space="preserve"> </w:t>
      </w:r>
    </w:p>
    <w:p w:rsidR="00610D09" w:rsidRPr="00610D09" w:rsidRDefault="00D307B9" w:rsidP="00610D09">
      <w:pPr>
        <w:numPr>
          <w:ilvl w:val="0"/>
          <w:numId w:val="2"/>
        </w:numPr>
        <w:spacing w:before="100" w:beforeAutospacing="1" w:after="100" w:afterAutospacing="1" w:line="375" w:lineRule="atLeast"/>
        <w:ind w:left="225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>tingling, burning, or itching of the skin</w:t>
      </w:r>
    </w:p>
    <w:p w:rsidR="00610D09" w:rsidRPr="00610D09" w:rsidRDefault="00D307B9" w:rsidP="00610D09">
      <w:pPr>
        <w:numPr>
          <w:ilvl w:val="0"/>
          <w:numId w:val="2"/>
        </w:numPr>
        <w:spacing w:before="100" w:beforeAutospacing="1" w:after="100" w:afterAutospacing="1" w:line="375" w:lineRule="atLeast"/>
        <w:ind w:left="225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>small reddish pimples</w:t>
      </w:r>
    </w:p>
    <w:p w:rsidR="00D307B9" w:rsidRPr="00D307B9" w:rsidRDefault="00610D09" w:rsidP="00610D09">
      <w:pPr>
        <w:numPr>
          <w:ilvl w:val="0"/>
          <w:numId w:val="2"/>
        </w:numPr>
        <w:spacing w:before="100" w:beforeAutospacing="1" w:after="100" w:afterAutospacing="1" w:line="375" w:lineRule="atLeast"/>
        <w:ind w:left="225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610D09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small </w:t>
      </w:r>
      <w:r w:rsidR="00D307B9"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>blisters</w:t>
      </w:r>
    </w:p>
    <w:p w:rsidR="00D307B9" w:rsidRPr="00D307B9" w:rsidRDefault="00D307B9" w:rsidP="00D307B9">
      <w:pPr>
        <w:spacing w:after="150" w:line="375" w:lineRule="atLeast"/>
        <w:rPr>
          <w:rFonts w:eastAsia="Times New Roman" w:cs="Times New Roman"/>
          <w:b/>
          <w:color w:val="0070C0"/>
          <w:sz w:val="32"/>
          <w:szCs w:val="32"/>
        </w:rPr>
      </w:pPr>
      <w:r w:rsidRPr="00D307B9">
        <w:rPr>
          <w:rFonts w:eastAsia="Times New Roman" w:cs="Times New Roman"/>
          <w:b/>
          <w:color w:val="0070C0"/>
          <w:sz w:val="32"/>
          <w:szCs w:val="32"/>
        </w:rPr>
        <w:t xml:space="preserve">To reduce the likelihood of </w:t>
      </w:r>
      <w:r w:rsidR="00610D09" w:rsidRPr="00610D09">
        <w:rPr>
          <w:rFonts w:eastAsia="Times New Roman" w:cs="Times New Roman"/>
          <w:b/>
          <w:color w:val="0070C0"/>
          <w:sz w:val="32"/>
          <w:szCs w:val="32"/>
        </w:rPr>
        <w:t>getting</w:t>
      </w:r>
      <w:r w:rsidRPr="00D307B9">
        <w:rPr>
          <w:rFonts w:eastAsia="Times New Roman" w:cs="Times New Roman"/>
          <w:b/>
          <w:color w:val="0070C0"/>
          <w:sz w:val="32"/>
          <w:szCs w:val="32"/>
        </w:rPr>
        <w:t xml:space="preserve"> </w:t>
      </w:r>
      <w:proofErr w:type="gramStart"/>
      <w:r w:rsidRPr="00D307B9">
        <w:rPr>
          <w:rFonts w:eastAsia="Times New Roman" w:cs="Times New Roman"/>
          <w:b/>
          <w:color w:val="0070C0"/>
          <w:sz w:val="32"/>
          <w:szCs w:val="32"/>
        </w:rPr>
        <w:t>swimmer's</w:t>
      </w:r>
      <w:proofErr w:type="gramEnd"/>
      <w:r w:rsidRPr="00D307B9">
        <w:rPr>
          <w:rFonts w:eastAsia="Times New Roman" w:cs="Times New Roman"/>
          <w:b/>
          <w:color w:val="0070C0"/>
          <w:sz w:val="32"/>
          <w:szCs w:val="32"/>
        </w:rPr>
        <w:t xml:space="preserve"> itch</w:t>
      </w:r>
      <w:r w:rsidR="00610D09" w:rsidRPr="00610D09">
        <w:rPr>
          <w:rFonts w:eastAsia="Times New Roman" w:cs="Times New Roman"/>
          <w:b/>
          <w:color w:val="0070C0"/>
          <w:sz w:val="32"/>
          <w:szCs w:val="32"/>
        </w:rPr>
        <w:t>:</w:t>
      </w:r>
    </w:p>
    <w:p w:rsidR="00D307B9" w:rsidRPr="00D307B9" w:rsidRDefault="00D307B9" w:rsidP="00D307B9">
      <w:pPr>
        <w:numPr>
          <w:ilvl w:val="0"/>
          <w:numId w:val="2"/>
        </w:numPr>
        <w:spacing w:before="100" w:beforeAutospacing="1" w:after="100" w:afterAutospacing="1" w:line="375" w:lineRule="atLeast"/>
        <w:ind w:left="225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Do not swim in areas where swimmer's itch is a known problem or where signs </w:t>
      </w:r>
      <w:proofErr w:type="gramStart"/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>have been posted</w:t>
      </w:r>
      <w:proofErr w:type="gramEnd"/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warning of unsafe water.</w:t>
      </w:r>
    </w:p>
    <w:p w:rsidR="00D307B9" w:rsidRPr="00D307B9" w:rsidRDefault="00D307B9" w:rsidP="00D307B9">
      <w:pPr>
        <w:numPr>
          <w:ilvl w:val="0"/>
          <w:numId w:val="2"/>
        </w:numPr>
        <w:spacing w:before="100" w:beforeAutospacing="1" w:after="100" w:afterAutospacing="1" w:line="375" w:lineRule="atLeast"/>
        <w:ind w:left="225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Do not swim near or wade in marshy areas where snails </w:t>
      </w:r>
      <w:proofErr w:type="gramStart"/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>are commonly found</w:t>
      </w:r>
      <w:proofErr w:type="gramEnd"/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>.</w:t>
      </w:r>
    </w:p>
    <w:p w:rsidR="00D307B9" w:rsidRPr="00D307B9" w:rsidRDefault="00D307B9" w:rsidP="00D307B9">
      <w:pPr>
        <w:numPr>
          <w:ilvl w:val="0"/>
          <w:numId w:val="2"/>
        </w:numPr>
        <w:spacing w:before="100" w:beforeAutospacing="1" w:after="100" w:afterAutospacing="1" w:line="375" w:lineRule="atLeast"/>
        <w:ind w:left="225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>Towel dry or shower immediately after leaving the water.</w:t>
      </w:r>
    </w:p>
    <w:p w:rsidR="00D307B9" w:rsidRPr="00D307B9" w:rsidRDefault="00D307B9" w:rsidP="00D307B9">
      <w:pPr>
        <w:numPr>
          <w:ilvl w:val="0"/>
          <w:numId w:val="2"/>
        </w:numPr>
        <w:spacing w:before="100" w:beforeAutospacing="1" w:after="100" w:afterAutospacing="1" w:line="375" w:lineRule="atLeast"/>
        <w:ind w:left="225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>Do not attract birds (e.g., by feeding them) to areas where people are swimming.</w:t>
      </w:r>
    </w:p>
    <w:p w:rsidR="00D307B9" w:rsidRPr="00D307B9" w:rsidRDefault="00241C3C" w:rsidP="00D307B9">
      <w:pPr>
        <w:numPr>
          <w:ilvl w:val="0"/>
          <w:numId w:val="2"/>
        </w:numPr>
        <w:spacing w:before="100" w:beforeAutospacing="1" w:after="100" w:afterAutospacing="1" w:line="375" w:lineRule="atLeast"/>
        <w:ind w:left="225"/>
        <w:rPr>
          <w:rFonts w:ascii="Helvetica" w:eastAsia="Times New Roman" w:hAnsi="Helvetica" w:cs="Times New Roman"/>
          <w:b/>
          <w:color w:val="333333"/>
          <w:sz w:val="28"/>
          <w:szCs w:val="28"/>
        </w:rPr>
      </w:pPr>
      <w:r>
        <w:rPr>
          <w:b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8394700</wp:posOffset>
            </wp:positionH>
            <wp:positionV relativeFrom="paragraph">
              <wp:posOffset>549910</wp:posOffset>
            </wp:positionV>
            <wp:extent cx="1012190" cy="876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D75">
        <w:rPr>
          <w:rFonts w:ascii="Helvetica" w:eastAsia="Times New Roman" w:hAnsi="Helvetica" w:cs="Times New Roman"/>
          <w:b/>
          <w:color w:val="333333"/>
          <w:sz w:val="28"/>
          <w:szCs w:val="28"/>
        </w:rPr>
        <w:t>Report swimmers itch to your local</w:t>
      </w:r>
      <w:r w:rsidR="00D307B9"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health </w:t>
      </w:r>
      <w:r w:rsidR="001F2D75">
        <w:rPr>
          <w:rFonts w:ascii="Helvetica" w:eastAsia="Times New Roman" w:hAnsi="Helvetica" w:cs="Times New Roman"/>
          <w:b/>
          <w:color w:val="333333"/>
          <w:sz w:val="28"/>
          <w:szCs w:val="28"/>
        </w:rPr>
        <w:t>department</w:t>
      </w:r>
      <w:r w:rsidR="00D307B9" w:rsidRPr="00D307B9">
        <w:rPr>
          <w:rFonts w:ascii="Helvetica" w:eastAsia="Times New Roman" w:hAnsi="Helvetica" w:cs="Times New Roman"/>
          <w:b/>
          <w:color w:val="333333"/>
          <w:sz w:val="28"/>
          <w:szCs w:val="28"/>
        </w:rPr>
        <w:t>.</w:t>
      </w:r>
    </w:p>
    <w:p w:rsidR="00AF5BFA" w:rsidRPr="00AF5BFA" w:rsidRDefault="00241C3C" w:rsidP="001B1B96">
      <w:pPr>
        <w:spacing w:after="0"/>
        <w:jc w:val="right"/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229235</wp:posOffset>
            </wp:positionV>
            <wp:extent cx="914400" cy="775664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 Count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5BFA" w:rsidRPr="00AF5BFA" w:rsidSect="00AF5BFA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22A2"/>
    <w:multiLevelType w:val="multilevel"/>
    <w:tmpl w:val="B17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E4FDA"/>
    <w:multiLevelType w:val="multilevel"/>
    <w:tmpl w:val="695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B9"/>
    <w:rsid w:val="001B1B96"/>
    <w:rsid w:val="001F2D75"/>
    <w:rsid w:val="00241C3C"/>
    <w:rsid w:val="003D6B01"/>
    <w:rsid w:val="00565E05"/>
    <w:rsid w:val="00610D09"/>
    <w:rsid w:val="006B6F14"/>
    <w:rsid w:val="00705A67"/>
    <w:rsid w:val="008A16FD"/>
    <w:rsid w:val="008E68EF"/>
    <w:rsid w:val="00AF5BFA"/>
    <w:rsid w:val="00D022AC"/>
    <w:rsid w:val="00D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5571"/>
  <w15:docId w15:val="{938E2F58-1C1D-4DF0-83A3-F9AC18E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leadin">
    <w:name w:val="list-leadin"/>
    <w:basedOn w:val="Normal"/>
    <w:rsid w:val="00D307B9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164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1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05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09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560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C4BC-EB2E-4F6C-BF0A-D3EC1805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Robl</dc:creator>
  <cp:lastModifiedBy>McCormick, Allison</cp:lastModifiedBy>
  <cp:revision>2</cp:revision>
  <cp:lastPrinted>2019-07-26T18:59:00Z</cp:lastPrinted>
  <dcterms:created xsi:type="dcterms:W3CDTF">2020-06-30T16:37:00Z</dcterms:created>
  <dcterms:modified xsi:type="dcterms:W3CDTF">2020-06-30T16:37:00Z</dcterms:modified>
</cp:coreProperties>
</file>